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D1772" w:rsidR="006D1772" w:rsidP="00F760B7" w:rsidRDefault="006D1772" w14:paraId="0BE749B9" w14:textId="77777777">
      <w:pPr>
        <w:pStyle w:val="Title"/>
        <w:rPr>
          <w:rFonts w:eastAsia="Times New Roman" w:asciiTheme="minorHAnsi" w:hAnsiTheme="minorHAnsi"/>
          <w:sz w:val="28"/>
          <w:szCs w:val="28"/>
        </w:rPr>
      </w:pPr>
      <w:r w:rsidRPr="67C53805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595959" w:themeColor="text1" w:themeTint="A6"/>
          <w:sz w:val="40"/>
          <w:szCs w:val="40"/>
        </w:rPr>
        <w:t>What’s the best device for a 1:1?</w:t>
      </w:r>
      <w:r w:rsidRPr="67C53805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sz w:val="36"/>
          <w:szCs w:val="36"/>
        </w:rPr>
        <w:t xml:space="preserve">  </w:t>
      </w:r>
      <w:r w:rsidRPr="67C53805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808080" w:themeColor="background1" w:themeShade="80"/>
          <w:sz w:val="28"/>
          <w:szCs w:val="28"/>
        </w:rPr>
        <w:t xml:space="preserve">… </w:t>
      </w:r>
      <w:proofErr w:type="gramStart"/>
      <w:r w:rsidRPr="67C53805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808080" w:themeColor="background1" w:themeShade="80"/>
          <w:sz w:val="28"/>
          <w:szCs w:val="28"/>
        </w:rPr>
        <w:t>and</w:t>
      </w:r>
      <w:proofErr w:type="gramEnd"/>
      <w:r w:rsidRPr="67C53805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  <w:color w:val="808080" w:themeColor="background1" w:themeShade="80"/>
          <w:sz w:val="28"/>
          <w:szCs w:val="28"/>
        </w:rPr>
        <w:t xml:space="preserve"> why that’s the last question you should be asking.</w:t>
      </w:r>
    </w:p>
    <w:p w:rsidRPr="006D1772" w:rsidR="00F760B7" w:rsidP="006D1772" w:rsidRDefault="006D1772" w14:paraId="43040517" w14:textId="77777777">
      <w:pPr>
        <w:pStyle w:val="Title"/>
        <w:jc w:val="center"/>
        <w:rPr>
          <w:rFonts w:eastAsia="Times New Roman" w:asciiTheme="minorHAnsi" w:hAnsiTheme="minorHAnsi"/>
          <w:color w:val="auto"/>
          <w:sz w:val="32"/>
          <w:szCs w:val="32"/>
        </w:rPr>
      </w:pPr>
      <w:r w:rsidRPr="006D1772">
        <w:rPr>
          <w:rFonts w:eastAsia="Times New Roman" w:asciiTheme="minorHAnsi" w:hAnsiTheme="minorHAnsi"/>
          <w:sz w:val="36"/>
          <w:szCs w:val="36"/>
        </w:rPr>
        <w:br/>
      </w:r>
      <w:r w:rsidRPr="006D1772" w:rsidR="00F760B7">
        <w:rPr>
          <w:rFonts w:eastAsia="Times New Roman" w:asciiTheme="minorHAnsi" w:hAnsiTheme="minorHAnsi"/>
          <w:color w:val="auto"/>
          <w:sz w:val="32"/>
          <w:szCs w:val="32"/>
        </w:rPr>
        <w:t xml:space="preserve">Discussion Topics </w:t>
      </w:r>
      <w:r w:rsidRPr="006D1772">
        <w:rPr>
          <w:rFonts w:eastAsia="Times New Roman" w:asciiTheme="minorHAnsi" w:hAnsiTheme="minorHAnsi"/>
          <w:color w:val="auto"/>
          <w:sz w:val="32"/>
          <w:szCs w:val="32"/>
        </w:rPr>
        <w:t xml:space="preserve">&amp; Discovery Questions </w:t>
      </w:r>
      <w:r w:rsidRPr="006D1772" w:rsidR="00F760B7">
        <w:rPr>
          <w:rFonts w:eastAsia="Times New Roman" w:asciiTheme="minorHAnsi" w:hAnsiTheme="minorHAnsi"/>
          <w:color w:val="auto"/>
          <w:sz w:val="32"/>
          <w:szCs w:val="32"/>
        </w:rPr>
        <w:t xml:space="preserve">Regarding </w:t>
      </w:r>
      <w:r w:rsidRPr="006D1772" w:rsidR="009123F3">
        <w:rPr>
          <w:rFonts w:eastAsia="Times New Roman" w:asciiTheme="minorHAnsi" w:hAnsiTheme="minorHAnsi"/>
          <w:color w:val="auto"/>
          <w:sz w:val="32"/>
          <w:szCs w:val="32"/>
        </w:rPr>
        <w:t xml:space="preserve">District </w:t>
      </w:r>
      <w:r w:rsidRPr="006D1772" w:rsidR="00F760B7">
        <w:rPr>
          <w:rFonts w:eastAsia="Times New Roman" w:asciiTheme="minorHAnsi" w:hAnsiTheme="minorHAnsi"/>
          <w:color w:val="auto"/>
          <w:sz w:val="32"/>
          <w:szCs w:val="32"/>
        </w:rPr>
        <w:t>1:1 Initiatives</w:t>
      </w:r>
    </w:p>
    <w:p w:rsidRPr="006D1772" w:rsidR="00F760B7" w:rsidP="006D1772" w:rsidRDefault="009123F3" w14:paraId="0C4416C1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Instructional Vision</w:t>
      </w:r>
    </w:p>
    <w:p w:rsidRPr="006D1772" w:rsidR="009123F3" w:rsidP="000F6758" w:rsidRDefault="001961A9" w14:paraId="2B29A3F6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sz w:val="22"/>
          <w:szCs w:val="22"/>
        </w:rPr>
      </w:pP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>What are your instructional</w:t>
      </w:r>
      <w:r w:rsidRPr="006D1772" w:rsidR="00426DDD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and learning</w:t>
      </w: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goals? </w:t>
      </w:r>
      <w:r w:rsidRPr="006D1772" w:rsidR="00426DDD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This is the top question that </w:t>
      </w:r>
      <w:r w:rsidRPr="006D1772" w:rsidR="00B83278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needs to be asked and </w:t>
      </w:r>
      <w:r w:rsidRPr="006D1772" w:rsidR="008C2DCF">
        <w:rPr>
          <w:rFonts w:eastAsia="Times New Roman" w:cs="Arial" w:asciiTheme="minorHAnsi" w:hAnsiTheme="minorHAnsi"/>
          <w:color w:val="494949"/>
          <w:sz w:val="22"/>
          <w:szCs w:val="22"/>
        </w:rPr>
        <w:t>revisited often.</w:t>
      </w:r>
      <w:r w:rsidRPr="006D1772" w:rsidR="00B83278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</w:t>
      </w: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>This should be an instructional initiative</w:t>
      </w:r>
      <w:r w:rsidRPr="006D1772" w:rsidR="00B83278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led by instruction and supported by technology.</w:t>
      </w:r>
      <w:r w:rsidRPr="006D1772" w:rsidR="00E078D3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The vision begins at the top and should flow to others from there.</w:t>
      </w:r>
      <w:r w:rsidRPr="006D1772" w:rsidR="00C22CDE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When asked about this project’s success years from now, will you know if these goals have been met?</w:t>
      </w:r>
    </w:p>
    <w:p w:rsidRPr="006D1772" w:rsidR="009B3F99" w:rsidP="000F6758" w:rsidRDefault="009B3F99" w14:paraId="7783D088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Stakeholder ‘buy-in’</w:t>
      </w:r>
    </w:p>
    <w:p w:rsidRPr="006D1772" w:rsidR="009B3F99" w:rsidP="000F6758" w:rsidRDefault="009B3F99" w14:paraId="16E3EC24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sz w:val="22"/>
          <w:szCs w:val="22"/>
        </w:rPr>
      </w:pP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>How will you involve staff, students, parents and the community in your pla</w:t>
      </w:r>
      <w:r w:rsidRPr="006D1772" w:rsidR="00513B7B">
        <w:rPr>
          <w:rFonts w:eastAsia="Times New Roman" w:cs="Arial" w:asciiTheme="minorHAnsi" w:hAnsiTheme="minorHAnsi"/>
          <w:color w:val="494949"/>
          <w:sz w:val="22"/>
          <w:szCs w:val="22"/>
        </w:rPr>
        <w:t>nning efforts to get their input? Do they share the overall vision?</w:t>
      </w:r>
      <w:r w:rsidRPr="006D1772" w:rsidR="00E078D3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</w:t>
      </w:r>
      <w:r w:rsidRPr="006D1772" w:rsidR="009C3D5D">
        <w:rPr>
          <w:rFonts w:eastAsia="Times New Roman" w:cs="Arial" w:asciiTheme="minorHAnsi" w:hAnsiTheme="minorHAnsi"/>
          <w:color w:val="494949"/>
          <w:sz w:val="22"/>
          <w:szCs w:val="22"/>
        </w:rPr>
        <w:t>How will I educate these stakeholders on the initiative?</w:t>
      </w:r>
      <w:r w:rsidRPr="006D1772" w:rsidR="002B6FA0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Can we address students and parents of students not involved in the project?</w:t>
      </w:r>
    </w:p>
    <w:p w:rsidRPr="006D1772" w:rsidR="00F760B7" w:rsidP="000F6758" w:rsidRDefault="00A21E1D" w14:paraId="40E6E8EF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District Staff Preparedness</w:t>
      </w:r>
    </w:p>
    <w:p w:rsidRPr="006D1772" w:rsidR="003C600F" w:rsidP="000F6758" w:rsidRDefault="00EF2FEB" w14:paraId="7582FA14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sz w:val="22"/>
          <w:szCs w:val="22"/>
        </w:rPr>
      </w:pP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Are your teachers prepared and willing to take on this new challenge? </w:t>
      </w:r>
      <w:r w:rsidRPr="006D1772" w:rsidR="003C600F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What is it going to take for your teachers to be ready to </w:t>
      </w:r>
      <w:r w:rsidRPr="006D1772" w:rsidR="009B3F99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build lesson plans and </w:t>
      </w:r>
      <w:r w:rsidRPr="006D1772" w:rsidR="003C600F">
        <w:rPr>
          <w:rFonts w:eastAsia="Times New Roman" w:cs="Arial" w:asciiTheme="minorHAnsi" w:hAnsiTheme="minorHAnsi"/>
          <w:color w:val="494949"/>
          <w:sz w:val="22"/>
          <w:szCs w:val="22"/>
        </w:rPr>
        <w:t>teach in a classroom where every learner has a device? A PD investment is mandatory.</w:t>
      </w:r>
      <w:r w:rsidRPr="006D1772" w:rsidR="004F088C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Is there an intentional </w:t>
      </w:r>
      <w:r w:rsidRPr="006D1772" w:rsidR="008C2DCF">
        <w:rPr>
          <w:rFonts w:eastAsia="Times New Roman" w:cs="Arial" w:asciiTheme="minorHAnsi" w:hAnsiTheme="minorHAnsi"/>
          <w:color w:val="494949"/>
          <w:sz w:val="22"/>
          <w:szCs w:val="22"/>
        </w:rPr>
        <w:t>paradigm shift instructionally?</w:t>
      </w:r>
      <w:r w:rsidRPr="006D1772" w:rsidR="004F088C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If we do what we’ve always done</w:t>
      </w:r>
      <w:r w:rsidRPr="006D1772" w:rsidR="007943B8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- </w:t>
      </w:r>
      <w:r w:rsidRPr="006D1772" w:rsidR="004F088C">
        <w:rPr>
          <w:rFonts w:eastAsia="Times New Roman" w:cs="Arial" w:asciiTheme="minorHAnsi" w:hAnsiTheme="minorHAnsi"/>
          <w:color w:val="494949"/>
          <w:sz w:val="22"/>
          <w:szCs w:val="22"/>
        </w:rPr>
        <w:t>with a computer instead of on paper -</w:t>
      </w:r>
      <w:r w:rsidRPr="006D1772" w:rsidR="007943B8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what have we done?</w:t>
      </w:r>
    </w:p>
    <w:p w:rsidRPr="006D1772" w:rsidR="00A21E1D" w:rsidP="000F6758" w:rsidRDefault="00A21E1D" w14:paraId="3CC0C8A0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Funding</w:t>
      </w:r>
      <w:r w:rsidRPr="006D1772" w:rsidR="00DE7ADE">
        <w:rPr>
          <w:rFonts w:eastAsia="Times New Roman" w:cs="Arial" w:asciiTheme="minorHAnsi" w:hAnsiTheme="minorHAnsi"/>
          <w:color w:val="494949"/>
          <w:u w:val="single"/>
        </w:rPr>
        <w:t xml:space="preserve"> and/or Sustainability</w:t>
      </w:r>
    </w:p>
    <w:p w:rsidRPr="006D1772" w:rsidR="00DE7ADE" w:rsidP="000F6758" w:rsidRDefault="0023023E" w14:paraId="4ADD899A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sz w:val="22"/>
          <w:szCs w:val="22"/>
        </w:rPr>
      </w:pP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>Is there a plan to fund hardware replacement? Depending on the device selected and its warranty or projected life span, expect to completely refresh the hardware approximately every four years.</w:t>
      </w:r>
      <w:r w:rsidRPr="006D1772" w:rsidR="0026230F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If it’s a huge success, might you want to expand the program?</w:t>
      </w:r>
      <w:r w:rsidRPr="006D1772" w:rsidR="00610114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Am I charging student fee(s) related to this initiative?</w:t>
      </w:r>
    </w:p>
    <w:p w:rsidRPr="006D1772" w:rsidR="00381BB9" w:rsidP="000F6758" w:rsidRDefault="00381BB9" w14:paraId="2FF4ACDE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Personnel Support Needs</w:t>
      </w:r>
    </w:p>
    <w:p w:rsidRPr="006D1772" w:rsidR="00381BB9" w:rsidP="000F6758" w:rsidRDefault="00381BB9" w14:paraId="589884E8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sz w:val="22"/>
          <w:szCs w:val="22"/>
        </w:rPr>
      </w:pPr>
      <w:r w:rsidRPr="006D1772">
        <w:rPr>
          <w:rFonts w:eastAsia="Times New Roman" w:cs="Arial" w:asciiTheme="minorHAnsi" w:hAnsiTheme="minorHAnsi"/>
          <w:color w:val="494949"/>
          <w:sz w:val="22"/>
          <w:szCs w:val="22"/>
        </w:rPr>
        <w:t>In addition to hardware funding, most districts have added technical support staff and/or instructional support sta</w:t>
      </w:r>
      <w:r w:rsidRPr="006D1772" w:rsidR="00A26B8A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ff to help users make best use of the technology. Are you prepared to invest in the resources required to </w:t>
      </w:r>
      <w:r w:rsidRPr="006D1772" w:rsidR="002D3D5D">
        <w:rPr>
          <w:rFonts w:eastAsia="Times New Roman" w:cs="Arial" w:asciiTheme="minorHAnsi" w:hAnsiTheme="minorHAnsi"/>
          <w:color w:val="494949"/>
          <w:sz w:val="22"/>
          <w:szCs w:val="22"/>
        </w:rPr>
        <w:t>contradict anyone who might say “it doesn’t work” or “I don’t know how”?</w:t>
      </w:r>
    </w:p>
    <w:p w:rsidRPr="006D1772" w:rsidR="00152A05" w:rsidP="000F6758" w:rsidRDefault="00152A05" w14:paraId="6E2FA453" w14:textId="77777777">
      <w:pPr>
        <w:spacing w:before="100" w:beforeAutospacing="1" w:after="100" w:afterAutospacing="1"/>
        <w:rPr>
          <w:rFonts w:eastAsia="Times New Roman" w:cs="Arial" w:asciiTheme="minorHAnsi" w:hAnsiTheme="minorHAnsi"/>
          <w:color w:val="494949"/>
          <w:u w:val="single"/>
        </w:rPr>
      </w:pPr>
      <w:r w:rsidRPr="006D1772">
        <w:rPr>
          <w:rFonts w:eastAsia="Times New Roman" w:cs="Arial" w:asciiTheme="minorHAnsi" w:hAnsiTheme="minorHAnsi"/>
          <w:color w:val="494949"/>
          <w:u w:val="single"/>
        </w:rPr>
        <w:t>Technical Issues/Logistics/Planning</w:t>
      </w:r>
    </w:p>
    <w:p w:rsidRPr="006D1772" w:rsidR="006D1772" w:rsidP="006D1772" w:rsidRDefault="00152A05" w14:paraId="34C00182" w14:textId="77777777">
      <w:pPr>
        <w:spacing w:before="100" w:beforeAutospacing="1" w:after="100" w:afterAutospacing="1"/>
        <w:rPr>
          <w:rFonts w:cs="Arial" w:asciiTheme="minorHAnsi" w:hAnsiTheme="minorHAnsi"/>
          <w:color w:val="494949"/>
          <w:sz w:val="22"/>
          <w:szCs w:val="22"/>
        </w:rPr>
      </w:pPr>
      <w:r w:rsidRPr="006D1772">
        <w:rPr>
          <w:rFonts w:cs="Arial" w:asciiTheme="minorHAnsi" w:hAnsiTheme="minorHAnsi"/>
          <w:color w:val="494949"/>
          <w:sz w:val="22"/>
          <w:szCs w:val="22"/>
        </w:rPr>
        <w:t xml:space="preserve">Can my network support </w:t>
      </w:r>
      <w:r w:rsidRPr="006D1772" w:rsidR="00C548C9">
        <w:rPr>
          <w:rFonts w:cs="Arial" w:asciiTheme="minorHAnsi" w:hAnsiTheme="minorHAnsi"/>
          <w:color w:val="494949"/>
          <w:sz w:val="22"/>
          <w:szCs w:val="22"/>
        </w:rPr>
        <w:t>this or are upgrades needed?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 What should the wireless connectivity experience for users be (i.e. more like home, or McDonalds, or a hotel)?</w:t>
      </w:r>
      <w:r w:rsidRPr="006D1772" w:rsidR="006D1772">
        <w:rPr>
          <w:rFonts w:eastAsia="Times New Roman" w:cs="Arial" w:asciiTheme="minorHAnsi" w:hAnsiTheme="minorHAnsi"/>
          <w:color w:val="494949"/>
          <w:sz w:val="22"/>
          <w:szCs w:val="22"/>
        </w:rPr>
        <w:t xml:space="preserve">  </w:t>
      </w:r>
      <w:r w:rsidRPr="006D1772" w:rsidR="00A94207">
        <w:rPr>
          <w:rFonts w:cs="Arial" w:asciiTheme="minorHAnsi" w:hAnsiTheme="minorHAnsi"/>
          <w:color w:val="494949"/>
          <w:sz w:val="22"/>
          <w:szCs w:val="22"/>
        </w:rPr>
        <w:t>Do my b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uildings have sufficient power?  Do I have furniture needs?  </w:t>
      </w:r>
      <w:r w:rsidRPr="006D1772" w:rsidR="00C548C9">
        <w:rPr>
          <w:rFonts w:cs="Arial" w:asciiTheme="minorHAnsi" w:hAnsiTheme="minorHAnsi"/>
          <w:color w:val="494949"/>
          <w:sz w:val="22"/>
          <w:szCs w:val="22"/>
        </w:rPr>
        <w:t xml:space="preserve">Will I make repairs in-house 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or via an outsourced agreement?  </w:t>
      </w:r>
      <w:r w:rsidRPr="006D1772" w:rsidR="00E6590D">
        <w:rPr>
          <w:rFonts w:cs="Arial" w:asciiTheme="minorHAnsi" w:hAnsiTheme="minorHAnsi"/>
          <w:color w:val="494949"/>
          <w:sz w:val="22"/>
          <w:szCs w:val="22"/>
        </w:rPr>
        <w:t xml:space="preserve">Do I insure these 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devices and how do I fund that?  </w:t>
      </w:r>
      <w:r w:rsidRPr="006D1772" w:rsidR="006F12D8">
        <w:rPr>
          <w:rFonts w:cs="Arial" w:asciiTheme="minorHAnsi" w:hAnsiTheme="minorHAnsi"/>
          <w:color w:val="494949"/>
          <w:sz w:val="22"/>
          <w:szCs w:val="22"/>
        </w:rPr>
        <w:t>Do I have a need for trac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>king software in case</w:t>
      </w:r>
      <w:bookmarkStart w:name="_GoBack" w:id="0"/>
      <w:bookmarkEnd w:id="0"/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of theft?  </w:t>
      </w:r>
      <w:r w:rsidRPr="006D1772" w:rsidR="006F12D8">
        <w:rPr>
          <w:rFonts w:cs="Arial" w:asciiTheme="minorHAnsi" w:hAnsiTheme="minorHAnsi"/>
          <w:color w:val="494949"/>
          <w:sz w:val="22"/>
          <w:szCs w:val="22"/>
        </w:rPr>
        <w:t>How will I handle asse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t/inventory?  </w:t>
      </w:r>
      <w:r w:rsidRPr="006D1772" w:rsidR="006F12D8">
        <w:rPr>
          <w:rFonts w:cs="Arial" w:asciiTheme="minorHAnsi" w:hAnsiTheme="minorHAnsi"/>
          <w:color w:val="494949"/>
          <w:sz w:val="22"/>
          <w:szCs w:val="22"/>
        </w:rPr>
        <w:t>What’s the expected battery life and who re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places the battery if it fails?  </w:t>
      </w:r>
      <w:r w:rsidRPr="006D1772" w:rsidR="00F71626">
        <w:rPr>
          <w:rFonts w:cs="Arial" w:asciiTheme="minorHAnsi" w:hAnsiTheme="minorHAnsi"/>
          <w:color w:val="494949"/>
          <w:sz w:val="22"/>
          <w:szCs w:val="22"/>
        </w:rPr>
        <w:t xml:space="preserve">What is my warranty coverage and am I purchasing extended care options? 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Do I need a device loaner pool?  </w:t>
      </w:r>
      <w:r w:rsidRPr="006D1772" w:rsidR="000E7A5C">
        <w:rPr>
          <w:rFonts w:cs="Arial" w:asciiTheme="minorHAnsi" w:hAnsiTheme="minorHAnsi"/>
          <w:color w:val="494949"/>
          <w:sz w:val="22"/>
          <w:szCs w:val="22"/>
        </w:rPr>
        <w:t>How am I deploying applications and images on the devices?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 </w:t>
      </w:r>
      <w:r w:rsidRPr="006D1772" w:rsidR="000E7A5C">
        <w:rPr>
          <w:rFonts w:cs="Arial" w:asciiTheme="minorHAnsi" w:hAnsiTheme="minorHAnsi"/>
          <w:color w:val="494949"/>
          <w:sz w:val="22"/>
          <w:szCs w:val="22"/>
        </w:rPr>
        <w:t>Are the students taking the devices home in the evenings?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 </w:t>
      </w:r>
      <w:r w:rsidRPr="006D1772" w:rsidR="000E7A5C">
        <w:rPr>
          <w:rFonts w:cs="Arial" w:asciiTheme="minorHAnsi" w:hAnsiTheme="minorHAnsi"/>
          <w:color w:val="494949"/>
          <w:sz w:val="22"/>
          <w:szCs w:val="22"/>
        </w:rPr>
        <w:t>What happens to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 the devices during the summer?  </w:t>
      </w:r>
      <w:r w:rsidRPr="006D1772" w:rsidR="000E7A5C">
        <w:rPr>
          <w:rFonts w:eastAsia="Times New Roman" w:cs="Arial" w:asciiTheme="minorHAnsi" w:hAnsiTheme="minorHAnsi"/>
          <w:color w:val="494949"/>
          <w:sz w:val="22"/>
          <w:szCs w:val="22"/>
        </w:rPr>
        <w:t>W</w:t>
      </w:r>
      <w:r w:rsidRPr="006D1772" w:rsidR="000E7A5C">
        <w:rPr>
          <w:rFonts w:cs="Arial" w:asciiTheme="minorHAnsi" w:hAnsiTheme="minorHAnsi"/>
          <w:color w:val="494949"/>
          <w:sz w:val="22"/>
          <w:szCs w:val="22"/>
        </w:rPr>
        <w:t>hat happens at the end of the device’s life cycle</w:t>
      </w:r>
      <w:r w:rsidRPr="006D1772" w:rsidR="006D1772">
        <w:rPr>
          <w:rFonts w:cs="Arial" w:asciiTheme="minorHAnsi" w:hAnsiTheme="minorHAnsi"/>
          <w:color w:val="494949"/>
          <w:sz w:val="22"/>
          <w:szCs w:val="22"/>
        </w:rPr>
        <w:t xml:space="preserve">?  </w:t>
      </w:r>
      <w:r w:rsidRPr="006D1772" w:rsidR="0001704A">
        <w:rPr>
          <w:rFonts w:cs="Arial" w:asciiTheme="minorHAnsi" w:hAnsiTheme="minorHAnsi"/>
          <w:color w:val="494949"/>
          <w:sz w:val="22"/>
          <w:szCs w:val="22"/>
        </w:rPr>
        <w:t>Do I have a copy of critical user data in case the device fails?</w:t>
      </w:r>
    </w:p>
    <w:sectPr w:rsidRPr="006D1772" w:rsidR="006D1772" w:rsidSect="006D1772">
      <w:footerReference w:type="even" r:id="rId9"/>
      <w:footerReference w:type="default" r:id="rId10"/>
      <w:pgSz w:w="12240" w:h="15840" w:orient="portrait"/>
      <w:pgMar w:top="81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8A" w:rsidP="006D1772" w:rsidRDefault="000A2B8A" w14:paraId="0E9FBA2E" w14:textId="77777777">
      <w:r>
        <w:separator/>
      </w:r>
    </w:p>
  </w:endnote>
  <w:endnote w:type="continuationSeparator" w:id="0">
    <w:p w:rsidR="000A2B8A" w:rsidP="006D1772" w:rsidRDefault="000A2B8A" w14:paraId="0649B2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12"/>
      <w:gridCol w:w="1252"/>
      <w:gridCol w:w="4612"/>
    </w:tblGrid>
    <w:tr w:rsidR="000A2B8A" w:rsidTr="000A2B8A" w14:paraId="1927D669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0A2B8A" w:rsidP="000A2B8A" w:rsidRDefault="000A2B8A" w14:paraId="6F5C08D7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A2B8A" w:rsidP="000A2B8A" w:rsidRDefault="000A2B8A" w14:paraId="38CC0B67" w14:textId="7777777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DDD5A405F03A548AE3BDAED40125DD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0A2B8A" w:rsidP="000A2B8A" w:rsidRDefault="000A2B8A" w14:paraId="06DE4C75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</w:tr>
    <w:tr w:rsidR="000A2B8A" w:rsidTr="000A2B8A" w14:paraId="2B6FF4DF" w14:textId="77777777">
      <w:trPr>
        <w:trHeight w:val="150"/>
      </w:trPr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0A2B8A" w:rsidP="000A2B8A" w:rsidRDefault="000A2B8A" w14:paraId="28592C93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2B8A" w:rsidP="000A2B8A" w:rsidRDefault="000A2B8A" w14:paraId="000FC040" w14:textId="7777777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0A2B8A" w:rsidP="000A2B8A" w:rsidRDefault="000A2B8A" w14:paraId="774EF73E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</w:tr>
  </w:tbl>
  <w:p w:rsidR="000A2B8A" w:rsidRDefault="000A2B8A" w14:paraId="0111CD22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01"/>
      <w:gridCol w:w="5273"/>
      <w:gridCol w:w="2602"/>
    </w:tblGrid>
    <w:tr w:rsidR="000A2B8A" w:rsidTr="000A2B8A" w14:paraId="1B88752A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0A2B8A" w:rsidP="000A2B8A" w:rsidRDefault="000A2B8A" w14:paraId="00AE467F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Pr="006D1772" w:rsidR="000A2B8A" w:rsidP="006D1772" w:rsidRDefault="000A2B8A" w14:paraId="38D33856" w14:textId="7F996E03">
          <w:pPr>
            <w:pStyle w:val="NoSpacing"/>
            <w:spacing w:line="276" w:lineRule="auto"/>
            <w:rPr>
              <w:rFonts w:asciiTheme="minorHAnsi" w:hAnsiTheme="minorHAnsi"/>
              <w:color w:val="365F91" w:themeColor="accent1" w:themeShade="BF"/>
            </w:rPr>
          </w:pPr>
          <w:r>
            <w:rPr>
              <w:rFonts w:asciiTheme="minorHAnsi" w:hAnsiTheme="minorHAnsi"/>
              <w:color w:val="365F91" w:themeColor="accent1" w:themeShade="BF"/>
            </w:rPr>
            <w:t>“</w:t>
          </w:r>
          <w:proofErr w:type="gramStart"/>
          <w:r>
            <w:rPr>
              <w:rFonts w:asciiTheme="minorHAnsi" w:hAnsiTheme="minorHAnsi"/>
              <w:color w:val="365F91" w:themeColor="accent1" w:themeShade="BF"/>
            </w:rPr>
            <w:t>a</w:t>
          </w:r>
          <w:proofErr w:type="gramEnd"/>
          <w:r w:rsidRPr="006D1772">
            <w:rPr>
              <w:rFonts w:asciiTheme="minorHAnsi" w:hAnsiTheme="minorHAnsi"/>
              <w:color w:val="365F91" w:themeColor="accent1" w:themeShade="BF"/>
            </w:rPr>
            <w:t xml:space="preserve"> 1:1 is not an instructional program… It’s a just a ratio”</w:t>
          </w:r>
        </w:p>
      </w:tc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</w:tcBorders>
        </w:tcPr>
        <w:p w:rsidR="000A2B8A" w:rsidP="000A2B8A" w:rsidRDefault="000A2B8A" w14:paraId="1A25144C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</w:tr>
    <w:tr w:rsidR="000A2B8A" w:rsidTr="000A2B8A" w14:paraId="77B14A11" w14:textId="77777777">
      <w:trPr>
        <w:trHeight w:val="150"/>
      </w:trPr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0A2B8A" w:rsidP="000A2B8A" w:rsidRDefault="000A2B8A" w14:paraId="5D037FA8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2B8A" w:rsidP="000A2B8A" w:rsidRDefault="000A2B8A" w14:paraId="6A454119" w14:textId="7777777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</w:tcBorders>
        </w:tcPr>
        <w:p w:rsidR="000A2B8A" w:rsidP="000A2B8A" w:rsidRDefault="000A2B8A" w14:paraId="7DDF3997" w14:textId="77777777">
          <w:pPr>
            <w:pStyle w:val="Header"/>
            <w:spacing w:line="276" w:lineRule="auto"/>
            <w:rPr>
              <w:rFonts w:asciiTheme="majorHAnsi" w:hAnsiTheme="majorHAnsi" w:eastAsiaTheme="majorEastAsia" w:cstheme="majorBidi"/>
              <w:b/>
              <w:bCs/>
              <w:color w:val="4F81BD" w:themeColor="accent1"/>
            </w:rPr>
          </w:pPr>
        </w:p>
      </w:tc>
    </w:tr>
  </w:tbl>
  <w:p w:rsidR="000A2B8A" w:rsidRDefault="000A2B8A" w14:paraId="677363E3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8A" w:rsidP="006D1772" w:rsidRDefault="000A2B8A" w14:paraId="4506ADB8" w14:textId="77777777">
      <w:r>
        <w:separator/>
      </w:r>
    </w:p>
  </w:footnote>
  <w:footnote w:type="continuationSeparator" w:id="0">
    <w:p w:rsidR="000A2B8A" w:rsidP="006D1772" w:rsidRDefault="000A2B8A" w14:paraId="2D47EB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548"/>
    <w:multiLevelType w:val="hybridMultilevel"/>
    <w:tmpl w:val="33E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FF55C1"/>
    <w:multiLevelType w:val="multilevel"/>
    <w:tmpl w:val="05C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4BD467B"/>
    <w:multiLevelType w:val="hybridMultilevel"/>
    <w:tmpl w:val="3DCE8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6A"/>
    <w:rsid w:val="0001704A"/>
    <w:rsid w:val="000A2B8A"/>
    <w:rsid w:val="000E7A5C"/>
    <w:rsid w:val="000F6758"/>
    <w:rsid w:val="00152A05"/>
    <w:rsid w:val="001961A9"/>
    <w:rsid w:val="001D74B3"/>
    <w:rsid w:val="0023023E"/>
    <w:rsid w:val="0026230F"/>
    <w:rsid w:val="002B6FA0"/>
    <w:rsid w:val="002D3D5D"/>
    <w:rsid w:val="00372475"/>
    <w:rsid w:val="00381BB9"/>
    <w:rsid w:val="003C600F"/>
    <w:rsid w:val="00426DDD"/>
    <w:rsid w:val="004B05A0"/>
    <w:rsid w:val="004F088C"/>
    <w:rsid w:val="00513B7B"/>
    <w:rsid w:val="00610114"/>
    <w:rsid w:val="006D1772"/>
    <w:rsid w:val="006F12D8"/>
    <w:rsid w:val="007943B8"/>
    <w:rsid w:val="008C2DCF"/>
    <w:rsid w:val="009123F3"/>
    <w:rsid w:val="00990E1A"/>
    <w:rsid w:val="009B3F99"/>
    <w:rsid w:val="009C3D5D"/>
    <w:rsid w:val="00A1096A"/>
    <w:rsid w:val="00A21E1D"/>
    <w:rsid w:val="00A26B8A"/>
    <w:rsid w:val="00A94207"/>
    <w:rsid w:val="00AA0911"/>
    <w:rsid w:val="00B83278"/>
    <w:rsid w:val="00BE6F6A"/>
    <w:rsid w:val="00C22CDE"/>
    <w:rsid w:val="00C548C9"/>
    <w:rsid w:val="00DE7ADE"/>
    <w:rsid w:val="00E078D3"/>
    <w:rsid w:val="00E6590D"/>
    <w:rsid w:val="00EF2FEB"/>
    <w:rsid w:val="00F71626"/>
    <w:rsid w:val="00F760B7"/>
    <w:rsid w:val="00FF0FF2"/>
    <w:rsid w:val="67C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0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7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style-span" w:customStyle="1">
    <w:name w:val="apple-style-span"/>
    <w:basedOn w:val="DefaultParagraphFont"/>
    <w:rsid w:val="000F6758"/>
  </w:style>
  <w:style w:type="paragraph" w:styleId="ListParagraph">
    <w:name w:val="List Paragraph"/>
    <w:basedOn w:val="Normal"/>
    <w:uiPriority w:val="34"/>
    <w:qFormat/>
    <w:rsid w:val="000F6758"/>
    <w:pPr>
      <w:ind w:left="720"/>
    </w:pPr>
    <w:rPr>
      <w:rFonts w:ascii="Calibri" w:hAnsi="Calibri"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2475"/>
  </w:style>
  <w:style w:type="paragraph" w:styleId="Title">
    <w:name w:val="Title"/>
    <w:basedOn w:val="Normal"/>
    <w:next w:val="Normal"/>
    <w:link w:val="TitleChar"/>
    <w:uiPriority w:val="10"/>
    <w:qFormat/>
    <w:rsid w:val="00F760B7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760B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D177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1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7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D177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6D1772"/>
    <w:pPr>
      <w:spacing w:after="0" w:line="240" w:lineRule="auto"/>
    </w:pPr>
    <w:rPr>
      <w:rFonts w:ascii="PMingLiU" w:hAnsi="PMingLiU" w:eastAsiaTheme="minorEastAsia"/>
    </w:rPr>
  </w:style>
  <w:style w:type="character" w:styleId="NoSpacingChar" w:customStyle="1">
    <w:name w:val="No Spacing Char"/>
    <w:basedOn w:val="DefaultParagraphFont"/>
    <w:link w:val="NoSpacing"/>
    <w:rsid w:val="006D1772"/>
    <w:rPr>
      <w:rFonts w:ascii="PMingLiU" w:hAnsi="PMingLiU"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F6758"/>
  </w:style>
  <w:style w:type="paragraph" w:styleId="ListParagraph">
    <w:name w:val="List Paragraph"/>
    <w:basedOn w:val="Normal"/>
    <w:uiPriority w:val="34"/>
    <w:qFormat/>
    <w:rsid w:val="000F6758"/>
    <w:pPr>
      <w:ind w:left="720"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2475"/>
  </w:style>
  <w:style w:type="paragraph" w:styleId="Title">
    <w:name w:val="Title"/>
    <w:basedOn w:val="Normal"/>
    <w:next w:val="Normal"/>
    <w:link w:val="TitleChar"/>
    <w:uiPriority w:val="10"/>
    <w:qFormat/>
    <w:rsid w:val="00F760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D1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7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6D1772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6D1772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glossaryDocument" Target="glossary/document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D5A405F03A548AE3BDAED4012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D0D6-B3B6-5143-9E51-F9ACEC23801E}"/>
      </w:docPartPr>
      <w:docPartBody>
        <w:p w:rsidR="00004437" w:rsidRDefault="001E5C47" w:rsidP="001E5C47">
          <w:pPr>
            <w:pStyle w:val="2DDD5A405F03A548AE3BDAED40125D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47"/>
    <w:rsid w:val="00004437"/>
    <w:rsid w:val="001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D5A405F03A548AE3BDAED40125DD7">
    <w:name w:val="2DDD5A405F03A548AE3BDAED40125DD7"/>
    <w:rsid w:val="001E5C47"/>
  </w:style>
  <w:style w:type="paragraph" w:customStyle="1" w:styleId="5AAEDA689C680348A2F0F5E23C0DBF55">
    <w:name w:val="5AAEDA689C680348A2F0F5E23C0DBF55"/>
    <w:rsid w:val="001E5C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D5A405F03A548AE3BDAED40125DD7">
    <w:name w:val="2DDD5A405F03A548AE3BDAED40125DD7"/>
    <w:rsid w:val="001E5C47"/>
  </w:style>
  <w:style w:type="paragraph" w:customStyle="1" w:styleId="5AAEDA689C680348A2F0F5E23C0DBF55">
    <w:name w:val="5AAEDA689C680348A2F0F5E23C0DBF55"/>
    <w:rsid w:val="001E5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5D78A-BCB1-D041-95A5-A56F729CD8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Kentucky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Rose, Jody - KETS Engineer</dc:creator>
  <keywords/>
  <dc:description/>
  <lastModifiedBy>Marty Park</lastModifiedBy>
  <revision>8</revision>
  <dcterms:created xsi:type="dcterms:W3CDTF">2011-09-06T17:41:00.0000000Z</dcterms:created>
  <dcterms:modified xsi:type="dcterms:W3CDTF">2014-11-28T04:34:31.2211769Z</dcterms:modified>
</coreProperties>
</file>